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90" w:rsidRPr="00C81447" w:rsidRDefault="00C81447" w:rsidP="00C81447">
      <w:pPr>
        <w:jc w:val="both"/>
        <w:rPr>
          <w:sz w:val="28"/>
          <w:szCs w:val="24"/>
        </w:rPr>
      </w:pPr>
      <w:bookmarkStart w:id="0" w:name="_GoBack"/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वाणिज्य</w:t>
      </w:r>
      <w:r w:rsidRPr="00C81447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, </w:t>
      </w:r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आपूर्ति तथा उपभोक्ता संरक्षण विभाग</w:t>
      </w:r>
      <w:r w:rsidRPr="00C81447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 </w:t>
      </w:r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बबरमहल</w:t>
      </w:r>
      <w:r w:rsidRPr="00C81447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, </w:t>
      </w:r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काठमाण्डौ</w:t>
      </w:r>
      <w:r w:rsidRPr="00C81447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 </w:t>
      </w:r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बजार अनुगमन सम्वन्धी जानकारी</w:t>
      </w:r>
      <w:r w:rsidRPr="00C81447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 </w:t>
      </w:r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२०७६ माघ २८</w:t>
      </w:r>
      <w:r w:rsidRPr="00C81447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, </w:t>
      </w:r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२९ र फागुन १ गते</w:t>
      </w:r>
      <w:r w:rsidRPr="00C81447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 </w:t>
      </w:r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अनुगमन सम्वन्धमा :</w:t>
      </w:r>
      <w:r w:rsidRPr="00C81447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 </w:t>
      </w:r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औषधी व्यवस्था विभागका प्रतिनिधि समेत सम्मिलित अनुगमन टोलीले आफ्नो अनुगमनलाई निरन्तरता दिँदै माघ २८</w:t>
      </w:r>
      <w:r w:rsidRPr="00C81447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, </w:t>
      </w:r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२९ र फागुन १ गते समेत महावौद्ध</w:t>
      </w:r>
      <w:r w:rsidRPr="00C81447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, </w:t>
      </w:r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पुल्चोक</w:t>
      </w:r>
      <w:r w:rsidRPr="00C81447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, </w:t>
      </w:r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पुरानो बानेश्वर</w:t>
      </w:r>
      <w:r w:rsidRPr="00C81447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, </w:t>
      </w:r>
      <w:r w:rsidRPr="00C81447">
        <w:rPr>
          <w:rFonts w:ascii="Helvetica" w:hAnsi="Helvetica" w:cs="Mangal"/>
          <w:color w:val="444950"/>
          <w:sz w:val="24"/>
          <w:szCs w:val="24"/>
          <w:shd w:val="clear" w:color="auto" w:fill="F1F0F0"/>
          <w:cs/>
        </w:rPr>
        <w:t>सिनामंगल र कमलपोखरी गरी जम्मा १९ वटा फर्मा र मेडिकल हलमा अनुगमन गरेको छ । अनुगमन निरीक्षणको क्रममा खरिद विल नभएको आधारमा २५ हजार जरिवाना गरिएको तथा रु १३१० बराबरको औषधीको म्याद नाघेको भेटिएकोले फिर्ता गर्न लगाइएको अनुगमन टोलीको प्रतिवेदनमा उल्लेख छ ।</w:t>
      </w:r>
      <w:bookmarkEnd w:id="0"/>
    </w:p>
    <w:sectPr w:rsidR="00ED5E90" w:rsidRPr="00C8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7"/>
    <w:rsid w:val="00C81447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DEE80-C508-4EE1-BBF2-ACBFCAAB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2020-02-13T15:11:00Z</dcterms:created>
  <dcterms:modified xsi:type="dcterms:W3CDTF">2020-02-13T15:12:00Z</dcterms:modified>
</cp:coreProperties>
</file>